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58D" w:rsidRDefault="007B78B2" w:rsidP="007B78B2">
      <w:pPr>
        <w:jc w:val="center"/>
        <w:rPr>
          <w:b/>
        </w:rPr>
      </w:pPr>
      <w:r>
        <w:rPr>
          <w:b/>
        </w:rPr>
        <w:t>DNA Identification of the Polyculture</w:t>
      </w:r>
    </w:p>
    <w:p w:rsidR="007B78B2" w:rsidRDefault="007B78B2" w:rsidP="007B78B2">
      <w:pPr>
        <w:jc w:val="center"/>
        <w:rPr>
          <w:b/>
        </w:rPr>
      </w:pPr>
    </w:p>
    <w:p w:rsidR="007B78B2" w:rsidRDefault="007B78B2" w:rsidP="007B78B2">
      <w:r>
        <w:rPr>
          <w:u w:val="single"/>
        </w:rPr>
        <w:t>Initial Illum</w:t>
      </w:r>
      <w:r w:rsidR="00C1025A">
        <w:rPr>
          <w:u w:val="single"/>
        </w:rPr>
        <w:t>ina sequencing of polyculture inocu</w:t>
      </w:r>
      <w:r>
        <w:rPr>
          <w:u w:val="single"/>
        </w:rPr>
        <w:t>lum prior to the Salinity Test Experiments</w:t>
      </w:r>
      <w:r w:rsidR="00EB30B0">
        <w:rPr>
          <w:u w:val="single"/>
        </w:rPr>
        <w:t xml:space="preserve"> (Figure 1)</w:t>
      </w:r>
      <w:r>
        <w:t>:</w:t>
      </w:r>
    </w:p>
    <w:p w:rsidR="007B78B2" w:rsidRPr="007B78B2" w:rsidRDefault="007B78B2" w:rsidP="007B78B2">
      <w:pPr>
        <w:jc w:val="center"/>
        <w:rPr>
          <w:i/>
        </w:rPr>
      </w:pPr>
      <w:r>
        <w:rPr>
          <w:i/>
        </w:rPr>
        <w:t>23s Primer</w:t>
      </w:r>
    </w:p>
    <w:tbl>
      <w:tblPr>
        <w:tblW w:w="6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70"/>
        <w:gridCol w:w="2051"/>
      </w:tblGrid>
      <w:tr w:rsidR="007B78B2" w:rsidRPr="007B78B2" w:rsidTr="004A1DBC">
        <w:trPr>
          <w:trHeight w:val="370"/>
        </w:trPr>
        <w:tc>
          <w:tcPr>
            <w:tcW w:w="4370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i/>
                <w:color w:val="000000"/>
              </w:rPr>
              <w:t>Cyanobacterium aponinum</w:t>
            </w:r>
            <w:r w:rsidRPr="007B78B2">
              <w:rPr>
                <w:rFonts w:ascii="Calibri" w:eastAsia="Times New Roman" w:hAnsi="Calibri" w:cs="Calibri"/>
                <w:color w:val="000000"/>
              </w:rPr>
              <w:t xml:space="preserve"> (99%)</w:t>
            </w:r>
            <w:r>
              <w:rPr>
                <w:rFonts w:ascii="Calibri" w:eastAsia="Times New Roman" w:hAnsi="Calibri" w:cs="Calibri"/>
                <w:color w:val="000000"/>
              </w:rPr>
              <w:t>*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color w:val="000000"/>
              </w:rPr>
              <w:t>63.16</w:t>
            </w:r>
          </w:p>
        </w:tc>
      </w:tr>
      <w:tr w:rsidR="007B78B2" w:rsidRPr="007B78B2" w:rsidTr="004A1DBC">
        <w:trPr>
          <w:trHeight w:val="370"/>
        </w:trPr>
        <w:tc>
          <w:tcPr>
            <w:tcW w:w="4370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color w:val="000000"/>
              </w:rPr>
              <w:t>Uncultured clone (98%)</w:t>
            </w:r>
            <w:r>
              <w:rPr>
                <w:rFonts w:ascii="Calibri" w:eastAsia="Times New Roman" w:hAnsi="Calibri" w:cs="Calibri"/>
                <w:color w:val="000000"/>
              </w:rPr>
              <w:t>*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color w:val="000000"/>
              </w:rPr>
              <w:t>25.79</w:t>
            </w:r>
          </w:p>
        </w:tc>
      </w:tr>
      <w:tr w:rsidR="007B78B2" w:rsidRPr="007B78B2" w:rsidTr="004A1DBC">
        <w:trPr>
          <w:trHeight w:val="370"/>
        </w:trPr>
        <w:tc>
          <w:tcPr>
            <w:tcW w:w="4370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7B78B2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Parachlorella kessleri</w:t>
            </w:r>
            <w:r w:rsidRPr="007B78B2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(98%)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*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color w:val="000000"/>
              </w:rPr>
              <w:t>8.98</w:t>
            </w:r>
          </w:p>
        </w:tc>
      </w:tr>
      <w:tr w:rsidR="007B78B2" w:rsidRPr="007B78B2" w:rsidTr="004A1DBC">
        <w:trPr>
          <w:trHeight w:val="370"/>
        </w:trPr>
        <w:tc>
          <w:tcPr>
            <w:tcW w:w="4370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color w:val="000000"/>
              </w:rPr>
              <w:t>Other Algae Species</w:t>
            </w:r>
          </w:p>
        </w:tc>
        <w:tc>
          <w:tcPr>
            <w:tcW w:w="2051" w:type="dxa"/>
            <w:shd w:val="clear" w:color="auto" w:fill="auto"/>
            <w:noWrap/>
            <w:vAlign w:val="bottom"/>
            <w:hideMark/>
          </w:tcPr>
          <w:p w:rsidR="007B78B2" w:rsidRPr="007B78B2" w:rsidRDefault="007B78B2" w:rsidP="007B78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B78B2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</w:tr>
    </w:tbl>
    <w:p w:rsidR="007B78B2" w:rsidRDefault="007B78B2" w:rsidP="007B78B2">
      <w:pPr>
        <w:ind w:left="360"/>
      </w:pPr>
      <w:r>
        <w:t>*Percent homology in parentheses</w:t>
      </w:r>
    </w:p>
    <w:p w:rsidR="00AF0F4D" w:rsidRDefault="00AF0F4D" w:rsidP="007B78B2">
      <w:pPr>
        <w:ind w:left="360"/>
      </w:pPr>
    </w:p>
    <w:p w:rsidR="00AF0F4D" w:rsidRPr="00AF0F4D" w:rsidRDefault="00AF0F4D" w:rsidP="00AF0F4D">
      <w:r>
        <w:rPr>
          <w:i/>
        </w:rPr>
        <w:t>Cyanobacterium aponinum</w:t>
      </w:r>
      <w:r>
        <w:t xml:space="preserve"> (Identified DNA sequence)</w:t>
      </w:r>
    </w:p>
    <w:p w:rsidR="00AF0F4D" w:rsidRDefault="00AF0F4D" w:rsidP="00AF0F4D">
      <w:r w:rsidRPr="00D80808">
        <w:t>GCTTGACTGTATCTTGGAATTGTGTTCGGGCTGGCAGTGCGCGGGATAGGTGGGAGGCGTAGAAGTATTCCTTGTGGGGGATACAGAGCCAACGGTGAGATACCACTCTCTGCTAGCTAGAATTCTAACTCGAATGAGGACAGTTTCAGGTGGGTAGTTTGACTGGGGCGGTCGCCTCCAAAATGGTAACGGAGGCGTACAAAGGTTACCTCAGACTGGTTGGAAATCAGTCGAAGAGTGCAAAGGCAGAAGGTAGCTTGACTGCGAGACCAACAAGTCGAGCAGGGTGGAAACACGGTCTTAGTGATCCGACGGTGCTGTGTGGAAGGGCCGTCGCTCAACGAATAAAAGTTACTCTAGGGATAACAGGCTGA</w:t>
      </w:r>
    </w:p>
    <w:p w:rsidR="00AF0F4D" w:rsidRDefault="00AF0F4D" w:rsidP="00AF0F4D"/>
    <w:p w:rsidR="00AF0F4D" w:rsidRDefault="00AF0F4D" w:rsidP="00AF0F4D">
      <w:r>
        <w:rPr>
          <w:rFonts w:ascii="Lucida Grande" w:hAnsi="Lucida Grande" w:cs="Lucida Grande"/>
          <w:color w:val="000000"/>
        </w:rPr>
        <w:t xml:space="preserve">Uncultured Clone </w:t>
      </w:r>
      <w:r>
        <w:t>(Identified DNA sequence)</w:t>
      </w:r>
    </w:p>
    <w:p w:rsidR="00AF0F4D" w:rsidRDefault="00AF0F4D" w:rsidP="00AF0F4D">
      <w:r w:rsidRPr="003865E4">
        <w:t>CCTTTACTGCAGGCTCGTATTGGTCACGAGCACAGGATGCGCAGGATAGGTGGGAGGCTTTGAAGCCGGCGTTTAGGCGTCGGTGGGGCCGCTGTTGAGATACCACCCTTCTTGAGTTTGTGGCCTAACCCCGATTCCCGTGAAACCGGGCGGGGGACAGTGCGTGTTGGGCAGTTTGACTGGGGCGGTCTCCTCCGAAAGAGTAACGGAGGAGCGCAAAGGTTGGCTCAGCGCGGATGGAAACCGCGTTTTAGAGTGTAAGAGCACAAGCCAGCTTTACTGCGAGTCCGACGGGACGAGCAGTCGGGAAACCGGGCTCTAGTGATCCTGCGATCGCGTGTGGAAGCGTCGTAGCTCATCGGATAAAAGGTACTCTAGGGATAACAGGC</w:t>
      </w:r>
    </w:p>
    <w:p w:rsidR="00AF0F4D" w:rsidRDefault="00AF0F4D" w:rsidP="00AF0F4D"/>
    <w:p w:rsidR="00AF0F4D" w:rsidRPr="004900D6" w:rsidRDefault="00AF0F4D" w:rsidP="00AF0F4D">
      <w:pPr>
        <w:rPr>
          <w:i/>
        </w:rPr>
      </w:pPr>
      <w:r>
        <w:rPr>
          <w:i/>
        </w:rPr>
        <w:t xml:space="preserve">Parachlorella kessleri </w:t>
      </w:r>
      <w:r>
        <w:t>(Identified DNA sequence)</w:t>
      </w:r>
    </w:p>
    <w:p w:rsidR="00AF0F4D" w:rsidRDefault="00AF0F4D" w:rsidP="00AF0F4D">
      <w:r w:rsidRPr="00C92DE3">
        <w:t>GCTTGACTGTATCTTGGAATTGGGTTCGGGTTCCTCTTGCGCAGACTAGGTGGGAGGCTTTGAAGGTTTCTTTTTGGGGAAACTGGAGCCATCAGTGAGAGACCACTCTGGAGGAGCTAGAATTCTAATAGTGTTCCTTGAAGCAGGACACTTGACAGTTTCAGGCGGGCAGTTTGTCTGGGGCGGTCGCCTCCTAAAAGGTAACGGAGGCGTGCAAAGGTTCCCTCAGGCTGGACGGAAATCAGCCGTAGAGTGTAAAGGCAGAAGGGAGCTTGACTGCAAGACCTACAAGTCGAGCAGGGGCGAAAGCCGGCCTTAGTGATCCGACGGTTCCGTGTGGAAGGGCCGTCGCTCAACGGATAAAAGTTACTCTAGGGATAACAGGCTGA</w:t>
      </w:r>
    </w:p>
    <w:p w:rsidR="004A1DBC" w:rsidRDefault="004A1DBC" w:rsidP="00AF0F4D"/>
    <w:p w:rsidR="004A1DBC" w:rsidRDefault="004A1DBC" w:rsidP="004A1DBC">
      <w:pPr>
        <w:jc w:val="center"/>
        <w:rPr>
          <w:i/>
        </w:rPr>
      </w:pPr>
      <w:r>
        <w:rPr>
          <w:i/>
        </w:rPr>
        <w:t>16s Primer</w:t>
      </w:r>
    </w:p>
    <w:tbl>
      <w:tblPr>
        <w:tblW w:w="5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33"/>
        <w:gridCol w:w="1398"/>
      </w:tblGrid>
      <w:tr w:rsidR="004A1DBC" w:rsidRPr="004A1DBC" w:rsidTr="004A1DBC">
        <w:trPr>
          <w:trHeight w:val="509"/>
        </w:trPr>
        <w:tc>
          <w:tcPr>
            <w:tcW w:w="4033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4A1DBC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Salinarimonas rosea</w:t>
            </w:r>
            <w:r w:rsidRPr="004A1DB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(99%)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1DBC">
              <w:rPr>
                <w:rFonts w:ascii="Calibri" w:eastAsia="Times New Roman" w:hAnsi="Calibri" w:cs="Calibri"/>
                <w:color w:val="000000"/>
              </w:rPr>
              <w:t>51.03</w:t>
            </w:r>
          </w:p>
        </w:tc>
      </w:tr>
      <w:tr w:rsidR="004A1DBC" w:rsidRPr="004A1DBC" w:rsidTr="004A1DBC">
        <w:trPr>
          <w:trHeight w:val="509"/>
        </w:trPr>
        <w:tc>
          <w:tcPr>
            <w:tcW w:w="4033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4A1DBC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Cyanobacterium aponinum</w:t>
            </w:r>
            <w:r w:rsidRPr="004A1DB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(99%)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1DBC">
              <w:rPr>
                <w:rFonts w:ascii="Calibri" w:eastAsia="Times New Roman" w:hAnsi="Calibri" w:cs="Calibri"/>
                <w:color w:val="000000"/>
              </w:rPr>
              <w:t>21.80</w:t>
            </w:r>
          </w:p>
        </w:tc>
      </w:tr>
      <w:tr w:rsidR="004A1DBC" w:rsidRPr="004A1DBC" w:rsidTr="004A1DBC">
        <w:trPr>
          <w:trHeight w:val="509"/>
        </w:trPr>
        <w:tc>
          <w:tcPr>
            <w:tcW w:w="4033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4A1DBC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Rhodobacteraceae</w:t>
            </w:r>
            <w:r w:rsidRPr="004A1DB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bacterium (98.6%)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1DBC">
              <w:rPr>
                <w:rFonts w:ascii="Calibri" w:eastAsia="Times New Roman" w:hAnsi="Calibri" w:cs="Calibri"/>
                <w:color w:val="000000"/>
              </w:rPr>
              <w:t>5.68</w:t>
            </w:r>
          </w:p>
        </w:tc>
      </w:tr>
      <w:tr w:rsidR="004A1DBC" w:rsidRPr="004A1DBC" w:rsidTr="004A1DBC">
        <w:trPr>
          <w:trHeight w:val="509"/>
        </w:trPr>
        <w:tc>
          <w:tcPr>
            <w:tcW w:w="4033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4A1DBC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lastRenderedPageBreak/>
              <w:t>Oceanicola</w:t>
            </w:r>
            <w:r w:rsidRPr="004A1DB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sp. strain B17 (98.9%)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1DBC">
              <w:rPr>
                <w:rFonts w:ascii="Calibri" w:eastAsia="Times New Roman" w:hAnsi="Calibri" w:cs="Calibri"/>
                <w:color w:val="000000"/>
              </w:rPr>
              <w:t>4.26</w:t>
            </w:r>
          </w:p>
        </w:tc>
      </w:tr>
      <w:tr w:rsidR="004A1DBC" w:rsidRPr="004A1DBC" w:rsidTr="004A1DBC">
        <w:trPr>
          <w:trHeight w:val="509"/>
        </w:trPr>
        <w:tc>
          <w:tcPr>
            <w:tcW w:w="4033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4A1DBC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Bacteroidetes</w:t>
            </w:r>
            <w:r w:rsidRPr="004A1DB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 xml:space="preserve"> bacterium (99%)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1DBC">
              <w:rPr>
                <w:rFonts w:ascii="Calibri" w:eastAsia="Times New Roman" w:hAnsi="Calibri" w:cs="Calibri"/>
                <w:color w:val="000000"/>
              </w:rPr>
              <w:t>2.98</w:t>
            </w:r>
          </w:p>
        </w:tc>
      </w:tr>
      <w:tr w:rsidR="004A1DBC" w:rsidRPr="004A1DBC" w:rsidTr="004A1DBC">
        <w:trPr>
          <w:trHeight w:val="509"/>
        </w:trPr>
        <w:tc>
          <w:tcPr>
            <w:tcW w:w="4033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4A1DBC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Other Bacteria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4A1DBC" w:rsidRPr="004A1DBC" w:rsidRDefault="004A1DBC" w:rsidP="004A1D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1DBC">
              <w:rPr>
                <w:rFonts w:ascii="Calibri" w:eastAsia="Times New Roman" w:hAnsi="Calibri" w:cs="Calibri"/>
                <w:color w:val="000000"/>
              </w:rPr>
              <w:t>14.24</w:t>
            </w:r>
          </w:p>
        </w:tc>
      </w:tr>
    </w:tbl>
    <w:p w:rsidR="004A1DBC" w:rsidRDefault="004A1DBC" w:rsidP="004A1DBC"/>
    <w:p w:rsidR="00101F16" w:rsidRDefault="00101F16" w:rsidP="004A1DBC">
      <w:r>
        <w:rPr>
          <w:u w:val="single"/>
        </w:rPr>
        <w:t>Illumina sequencing from the salinity test</w:t>
      </w:r>
      <w:r w:rsidR="008C3A25">
        <w:rPr>
          <w:u w:val="single"/>
        </w:rPr>
        <w:t xml:space="preserve"> (Figure 3)</w:t>
      </w:r>
      <w:r>
        <w:t>:</w:t>
      </w:r>
    </w:p>
    <w:p w:rsidR="00101F16" w:rsidRDefault="00101F16" w:rsidP="004A1DBC"/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81"/>
        <w:gridCol w:w="1300"/>
        <w:gridCol w:w="1300"/>
        <w:gridCol w:w="1300"/>
        <w:gridCol w:w="1300"/>
        <w:gridCol w:w="1300"/>
      </w:tblGrid>
      <w:tr w:rsidR="00101F16" w:rsidRPr="00101F16" w:rsidTr="00101F16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Salinity (g TDS/L)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</w:tr>
      <w:tr w:rsidR="00101F16" w:rsidRPr="00101F16" w:rsidTr="00101F16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101F16">
              <w:rPr>
                <w:rFonts w:ascii="Calibri" w:eastAsia="Times New Roman" w:hAnsi="Calibri" w:cs="Calibri"/>
                <w:i/>
                <w:color w:val="000000"/>
              </w:rPr>
              <w:t>Cyanobacterium aponinum</w:t>
            </w:r>
            <w:r w:rsidR="00857387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52.10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55.04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33.76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34.03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36.33</w:t>
            </w:r>
          </w:p>
        </w:tc>
      </w:tr>
      <w:tr w:rsidR="00101F16" w:rsidRPr="00101F16" w:rsidTr="00101F16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101F16">
              <w:rPr>
                <w:rFonts w:ascii="Calibri" w:eastAsia="Times New Roman" w:hAnsi="Calibri" w:cs="Calibri"/>
                <w:i/>
                <w:color w:val="000000"/>
              </w:rPr>
              <w:t>Parachlorella kessleri</w:t>
            </w:r>
            <w:r w:rsidR="00857387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40.11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43.46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55.12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57.75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62.92</w:t>
            </w:r>
          </w:p>
        </w:tc>
      </w:tr>
      <w:tr w:rsidR="00101F16" w:rsidRPr="00101F16" w:rsidTr="00101F16">
        <w:trPr>
          <w:trHeight w:val="320"/>
        </w:trPr>
        <w:tc>
          <w:tcPr>
            <w:tcW w:w="3981" w:type="dxa"/>
            <w:gridSpan w:val="2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</w:pPr>
            <w:r w:rsidRPr="00101F16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Loktanella vestfoldensis</w:t>
            </w:r>
            <w:r w:rsidR="00857387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1.21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8.88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6.88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0.57</w:t>
            </w:r>
          </w:p>
        </w:tc>
      </w:tr>
      <w:tr w:rsidR="00101F16" w:rsidRPr="00101F16" w:rsidTr="00101F16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101F16">
              <w:rPr>
                <w:rFonts w:ascii="Calibri" w:eastAsia="Times New Roman" w:hAnsi="Calibri" w:cs="Calibri"/>
                <w:i/>
                <w:color w:val="000000"/>
              </w:rPr>
              <w:t>Aquiflexum balticum</w:t>
            </w:r>
            <w:r w:rsidR="00857387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7.30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1F16" w:rsidRPr="00101F16" w:rsidTr="00101F16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total %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99.51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99.70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97.76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98.66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01F16" w:rsidRPr="00101F16" w:rsidRDefault="00101F16" w:rsidP="00101F1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01F16">
              <w:rPr>
                <w:rFonts w:ascii="Calibri" w:eastAsia="Times New Roman" w:hAnsi="Calibri" w:cs="Calibri"/>
                <w:color w:val="000000"/>
              </w:rPr>
              <w:t>99.82</w:t>
            </w:r>
          </w:p>
        </w:tc>
      </w:tr>
    </w:tbl>
    <w:p w:rsidR="00AF0F4D" w:rsidRDefault="00857387" w:rsidP="007B78B2">
      <w:pPr>
        <w:ind w:left="360"/>
      </w:pPr>
      <w:r>
        <w:t>*The percentage of each species is a summation of OTUs identified from the NCBI website</w:t>
      </w:r>
    </w:p>
    <w:p w:rsidR="00857387" w:rsidRDefault="00857387" w:rsidP="007B78B2">
      <w:pPr>
        <w:ind w:left="360"/>
      </w:pPr>
      <w:hyperlink r:id="rId5" w:history="1">
        <w:r w:rsidRPr="009D00B0">
          <w:rPr>
            <w:rStyle w:val="Hyperlink"/>
          </w:rPr>
          <w:t>https://blast.ncbi.nlm.nih.gov/Blast.cgi?PAGE_TYPE=BlastSearch</w:t>
        </w:r>
      </w:hyperlink>
    </w:p>
    <w:p w:rsidR="00857387" w:rsidRDefault="00857387" w:rsidP="007B78B2">
      <w:pPr>
        <w:ind w:left="360"/>
      </w:pPr>
    </w:p>
    <w:p w:rsidR="00857387" w:rsidRDefault="009F073B" w:rsidP="007B78B2">
      <w:pPr>
        <w:ind w:left="360"/>
        <w:rPr>
          <w:u w:val="single"/>
        </w:rPr>
      </w:pPr>
      <w:r>
        <w:rPr>
          <w:u w:val="single"/>
        </w:rPr>
        <w:t>Illumina Sequencing from the nutrient test (Day 0 &amp; 8</w:t>
      </w:r>
      <w:r w:rsidR="008C3A25">
        <w:rPr>
          <w:u w:val="single"/>
        </w:rPr>
        <w:t>, Figure 10a</w:t>
      </w:r>
      <w:r>
        <w:rPr>
          <w:u w:val="single"/>
        </w:rPr>
        <w:t>):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81"/>
        <w:gridCol w:w="1300"/>
        <w:gridCol w:w="1300"/>
        <w:gridCol w:w="1300"/>
        <w:gridCol w:w="1300"/>
        <w:gridCol w:w="1300"/>
      </w:tblGrid>
      <w:tr w:rsidR="009F073B" w:rsidRPr="009F073B" w:rsidTr="009F073B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Day 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F/2 Media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13 mg NH4/1.7 mg PO4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13 mg NH4/8 mg PO4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70 mg NH4/1.7 mg PO4</w:t>
            </w:r>
          </w:p>
        </w:tc>
      </w:tr>
      <w:tr w:rsidR="009F073B" w:rsidRPr="009F073B" w:rsidTr="009F073B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9F073B">
              <w:rPr>
                <w:rFonts w:ascii="Calibri" w:eastAsia="Times New Roman" w:hAnsi="Calibri" w:cs="Calibri"/>
                <w:i/>
                <w:color w:val="000000"/>
              </w:rPr>
              <w:t>Cyanobacterium aponinum</w:t>
            </w:r>
            <w:r w:rsidR="00B378E0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48.43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70.70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50.76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33.22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33.37</w:t>
            </w:r>
          </w:p>
        </w:tc>
      </w:tr>
      <w:tr w:rsidR="009F073B" w:rsidRPr="009F073B" w:rsidTr="009F073B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9F073B">
              <w:rPr>
                <w:rFonts w:ascii="Calibri" w:eastAsia="Times New Roman" w:hAnsi="Calibri" w:cs="Calibri"/>
                <w:i/>
                <w:color w:val="000000"/>
              </w:rPr>
              <w:t>Parachlorella kessleri</w:t>
            </w:r>
            <w:r w:rsidR="00B378E0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48.47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28.61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40.75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59.99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66.15</w:t>
            </w:r>
          </w:p>
        </w:tc>
      </w:tr>
      <w:tr w:rsidR="009F073B" w:rsidRPr="009F073B" w:rsidTr="009F073B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</w:pPr>
            <w:r w:rsidRPr="009F073B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Loktanella vestfoldensis</w:t>
            </w:r>
            <w:r w:rsidR="00B378E0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*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8.39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6.45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</w:tr>
      <w:tr w:rsidR="009F073B" w:rsidRPr="009F073B" w:rsidTr="009F073B">
        <w:trPr>
          <w:trHeight w:val="320"/>
        </w:trPr>
        <w:tc>
          <w:tcPr>
            <w:tcW w:w="2681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Total %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97.00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99.37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99.90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99.66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073B" w:rsidRPr="009F073B" w:rsidRDefault="009F073B" w:rsidP="009F073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F073B">
              <w:rPr>
                <w:rFonts w:ascii="Calibri" w:eastAsia="Times New Roman" w:hAnsi="Calibri" w:cs="Calibri"/>
                <w:color w:val="000000"/>
              </w:rPr>
              <w:t>99.82</w:t>
            </w:r>
          </w:p>
        </w:tc>
      </w:tr>
    </w:tbl>
    <w:p w:rsidR="00B378E0" w:rsidRDefault="00B378E0" w:rsidP="00B378E0">
      <w:pPr>
        <w:ind w:left="360"/>
      </w:pPr>
      <w:r>
        <w:t>*The percentage of each species is a summation of OTUs identified from the NCBI website</w:t>
      </w:r>
    </w:p>
    <w:p w:rsidR="00B378E0" w:rsidRDefault="00B378E0" w:rsidP="00B378E0">
      <w:pPr>
        <w:ind w:left="360"/>
      </w:pPr>
      <w:hyperlink r:id="rId6" w:history="1">
        <w:r w:rsidRPr="009D00B0">
          <w:rPr>
            <w:rStyle w:val="Hyperlink"/>
          </w:rPr>
          <w:t>https://blast.ncbi.nlm.nih.gov/Blast.cgi?PAGE_TYPE=BlastSearch</w:t>
        </w:r>
      </w:hyperlink>
    </w:p>
    <w:p w:rsidR="009F073B" w:rsidRDefault="009F073B" w:rsidP="007B78B2">
      <w:pPr>
        <w:ind w:left="360"/>
        <w:rPr>
          <w:u w:val="single"/>
        </w:rPr>
      </w:pPr>
    </w:p>
    <w:p w:rsidR="009F073B" w:rsidRDefault="00FC166A" w:rsidP="007B78B2">
      <w:pPr>
        <w:ind w:left="360"/>
      </w:pPr>
      <w:r>
        <w:rPr>
          <w:u w:val="single"/>
        </w:rPr>
        <w:t>Illumina Sequencing from the nutrient test (Day 19</w:t>
      </w:r>
      <w:r w:rsidR="008C3A25">
        <w:rPr>
          <w:u w:val="single"/>
        </w:rPr>
        <w:t>, Figure 10b</w:t>
      </w:r>
      <w:bookmarkStart w:id="0" w:name="_GoBack"/>
      <w:bookmarkEnd w:id="0"/>
      <w:r>
        <w:rPr>
          <w:u w:val="single"/>
        </w:rPr>
        <w:t>)</w:t>
      </w:r>
      <w:r>
        <w:t>: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37"/>
        <w:gridCol w:w="1472"/>
        <w:gridCol w:w="1472"/>
        <w:gridCol w:w="1472"/>
        <w:gridCol w:w="1817"/>
      </w:tblGrid>
      <w:tr w:rsidR="00FC166A" w:rsidRPr="00FC166A" w:rsidTr="00152D34">
        <w:trPr>
          <w:trHeight w:val="313"/>
        </w:trPr>
        <w:tc>
          <w:tcPr>
            <w:tcW w:w="303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F/2 Media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13 mg NH4/1.7 mg PO4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13 mg NH4/8 mg PO4</w:t>
            </w:r>
          </w:p>
        </w:tc>
        <w:tc>
          <w:tcPr>
            <w:tcW w:w="181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70 mg NH4/1.7 mg PO4</w:t>
            </w:r>
          </w:p>
        </w:tc>
      </w:tr>
      <w:tr w:rsidR="00FC166A" w:rsidRPr="00FC166A" w:rsidTr="00152D34">
        <w:trPr>
          <w:trHeight w:val="313"/>
        </w:trPr>
        <w:tc>
          <w:tcPr>
            <w:tcW w:w="303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FC166A">
              <w:rPr>
                <w:rFonts w:ascii="Calibri" w:eastAsia="Times New Roman" w:hAnsi="Calibri" w:cs="Calibri"/>
                <w:i/>
                <w:color w:val="000000"/>
              </w:rPr>
              <w:t>Cyanobacterium aponinum</w:t>
            </w:r>
            <w:r w:rsidR="00B378E0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86.03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47.02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4.79</w:t>
            </w:r>
          </w:p>
        </w:tc>
        <w:tc>
          <w:tcPr>
            <w:tcW w:w="181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10.75</w:t>
            </w:r>
          </w:p>
        </w:tc>
      </w:tr>
      <w:tr w:rsidR="00FC166A" w:rsidRPr="00FC166A" w:rsidTr="00152D34">
        <w:trPr>
          <w:trHeight w:val="313"/>
        </w:trPr>
        <w:tc>
          <w:tcPr>
            <w:tcW w:w="303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FC166A">
              <w:rPr>
                <w:rFonts w:ascii="Calibri" w:eastAsia="Times New Roman" w:hAnsi="Calibri" w:cs="Calibri"/>
                <w:i/>
                <w:color w:val="000000"/>
              </w:rPr>
              <w:t>Parachlorella kessleri</w:t>
            </w:r>
            <w:r w:rsidR="00B378E0">
              <w:rPr>
                <w:rFonts w:ascii="Calibri" w:eastAsia="Times New Roman" w:hAnsi="Calibri" w:cs="Calibri"/>
                <w:i/>
                <w:color w:val="000000"/>
              </w:rPr>
              <w:t>*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13.78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51.20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79.07</w:t>
            </w:r>
          </w:p>
        </w:tc>
        <w:tc>
          <w:tcPr>
            <w:tcW w:w="181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61.33</w:t>
            </w:r>
          </w:p>
        </w:tc>
      </w:tr>
      <w:tr w:rsidR="00FC166A" w:rsidRPr="00FC166A" w:rsidTr="00152D34">
        <w:trPr>
          <w:trHeight w:val="313"/>
        </w:trPr>
        <w:tc>
          <w:tcPr>
            <w:tcW w:w="303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</w:pPr>
            <w:r w:rsidRPr="00FC166A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Loktanella vestfoldensis</w:t>
            </w:r>
            <w:r w:rsidR="00B378E0">
              <w:rPr>
                <w:rFonts w:ascii="Arial" w:eastAsia="Times New Roman" w:hAnsi="Arial" w:cs="Arial"/>
                <w:i/>
                <w:color w:val="222222"/>
                <w:sz w:val="22"/>
                <w:szCs w:val="22"/>
              </w:rPr>
              <w:t>*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1.64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15.54</w:t>
            </w:r>
          </w:p>
        </w:tc>
        <w:tc>
          <w:tcPr>
            <w:tcW w:w="181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27.39</w:t>
            </w:r>
          </w:p>
        </w:tc>
      </w:tr>
      <w:tr w:rsidR="00FC166A" w:rsidRPr="00FC166A" w:rsidTr="00152D34">
        <w:trPr>
          <w:trHeight w:val="313"/>
        </w:trPr>
        <w:tc>
          <w:tcPr>
            <w:tcW w:w="303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Total %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99.91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99.85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99.40</w:t>
            </w:r>
          </w:p>
        </w:tc>
        <w:tc>
          <w:tcPr>
            <w:tcW w:w="1817" w:type="dxa"/>
            <w:shd w:val="clear" w:color="auto" w:fill="auto"/>
            <w:noWrap/>
            <w:vAlign w:val="bottom"/>
            <w:hideMark/>
          </w:tcPr>
          <w:p w:rsidR="00FC166A" w:rsidRPr="00FC166A" w:rsidRDefault="00FC166A" w:rsidP="00FC166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166A">
              <w:rPr>
                <w:rFonts w:ascii="Calibri" w:eastAsia="Times New Roman" w:hAnsi="Calibri" w:cs="Calibri"/>
                <w:color w:val="000000"/>
              </w:rPr>
              <w:t>99.47</w:t>
            </w:r>
          </w:p>
        </w:tc>
      </w:tr>
    </w:tbl>
    <w:p w:rsidR="00B378E0" w:rsidRDefault="00B378E0" w:rsidP="00B378E0">
      <w:pPr>
        <w:ind w:left="360"/>
      </w:pPr>
      <w:r>
        <w:t>*The percentage of each species is a summation of OTUs identified from the NCBI website</w:t>
      </w:r>
    </w:p>
    <w:p w:rsidR="00FC166A" w:rsidRPr="00FC166A" w:rsidRDefault="00B378E0" w:rsidP="007B78B2">
      <w:pPr>
        <w:ind w:left="360"/>
      </w:pPr>
      <w:hyperlink r:id="rId7" w:history="1">
        <w:r w:rsidRPr="009D00B0">
          <w:rPr>
            <w:rStyle w:val="Hyperlink"/>
          </w:rPr>
          <w:t>https://blast.ncbi.nlm.nih.gov/Blast.cgi?PAGE_TYPE=BlastSearch</w:t>
        </w:r>
      </w:hyperlink>
    </w:p>
    <w:sectPr w:rsidR="00FC166A" w:rsidRPr="00FC166A" w:rsidSect="008916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3B21"/>
    <w:multiLevelType w:val="hybridMultilevel"/>
    <w:tmpl w:val="EC5C131C"/>
    <w:lvl w:ilvl="0" w:tplc="C8A01D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B2"/>
    <w:rsid w:val="000E78AC"/>
    <w:rsid w:val="00101F16"/>
    <w:rsid w:val="00152D34"/>
    <w:rsid w:val="001C12AF"/>
    <w:rsid w:val="00226298"/>
    <w:rsid w:val="002E25AD"/>
    <w:rsid w:val="003A0978"/>
    <w:rsid w:val="004040BD"/>
    <w:rsid w:val="0041254B"/>
    <w:rsid w:val="004979FE"/>
    <w:rsid w:val="004A1DBC"/>
    <w:rsid w:val="00534900"/>
    <w:rsid w:val="005E4500"/>
    <w:rsid w:val="005F1404"/>
    <w:rsid w:val="006A2E29"/>
    <w:rsid w:val="007B78B2"/>
    <w:rsid w:val="00857387"/>
    <w:rsid w:val="008713E4"/>
    <w:rsid w:val="008916D9"/>
    <w:rsid w:val="008C3A25"/>
    <w:rsid w:val="008D572D"/>
    <w:rsid w:val="009F073B"/>
    <w:rsid w:val="00A214DF"/>
    <w:rsid w:val="00A43200"/>
    <w:rsid w:val="00AF0F4D"/>
    <w:rsid w:val="00B378E0"/>
    <w:rsid w:val="00BB6225"/>
    <w:rsid w:val="00BC5ACD"/>
    <w:rsid w:val="00C1025A"/>
    <w:rsid w:val="00C37E49"/>
    <w:rsid w:val="00C468F3"/>
    <w:rsid w:val="00E73FAE"/>
    <w:rsid w:val="00EB30B0"/>
    <w:rsid w:val="00FC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497E76"/>
  <w14:defaultImageDpi w14:val="32767"/>
  <w15:chartTrackingRefBased/>
  <w15:docId w15:val="{02B11DB6-C927-BA4D-B99A-5F631132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73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85738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last.ncbi.nlm.nih.gov/Blast.cgi?PAGE_TYPE=Blast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ast.ncbi.nlm.nih.gov/Blast.cgi?PAGE_TYPE=BlastSearch" TargetMode="External"/><Relationship Id="rId5" Type="http://schemas.openxmlformats.org/officeDocument/2006/relationships/hyperlink" Target="https://blast.ncbi.nlm.nih.gov/Blast.cgi?PAGE_TYPE=BlastSearc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Corbit Hopkins</dc:creator>
  <cp:keywords/>
  <dc:description/>
  <cp:lastModifiedBy>Thomas Corbit Hopkins</cp:lastModifiedBy>
  <cp:revision>11</cp:revision>
  <dcterms:created xsi:type="dcterms:W3CDTF">2018-07-30T14:44:00Z</dcterms:created>
  <dcterms:modified xsi:type="dcterms:W3CDTF">2018-07-31T15:49:00Z</dcterms:modified>
</cp:coreProperties>
</file>